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703C4" w14:textId="77777777" w:rsidR="0092599B" w:rsidRDefault="0092599B" w:rsidP="0092599B">
      <w:pPr>
        <w:pStyle w:val="NormalWeb"/>
        <w:jc w:val="center"/>
        <w:rPr>
          <w:rFonts w:asciiTheme="minorHAnsi" w:hAnsiTheme="minorHAnsi" w:cstheme="minorBidi"/>
          <w:b/>
          <w:bCs/>
          <w:sz w:val="28"/>
          <w:szCs w:val="28"/>
        </w:rPr>
      </w:pPr>
    </w:p>
    <w:p w14:paraId="554E6009" w14:textId="3B3B97B0" w:rsidR="00FB4221" w:rsidRPr="00157F32" w:rsidRDefault="00FB4221" w:rsidP="0092599B">
      <w:pPr>
        <w:pStyle w:val="NormalWeb"/>
        <w:jc w:val="center"/>
        <w:rPr>
          <w:rFonts w:asciiTheme="minorHAnsi" w:hAnsiTheme="minorHAnsi" w:cstheme="minorBidi"/>
          <w:b/>
          <w:bCs/>
          <w:sz w:val="28"/>
          <w:szCs w:val="28"/>
        </w:rPr>
      </w:pPr>
      <w:bookmarkStart w:id="0" w:name="_GoBack"/>
      <w:bookmarkEnd w:id="0"/>
      <w:r w:rsidRPr="00157F32">
        <w:rPr>
          <w:rFonts w:asciiTheme="minorHAnsi" w:hAnsiTheme="minorHAnsi" w:cstheme="minorBidi"/>
          <w:b/>
          <w:bCs/>
          <w:sz w:val="28"/>
          <w:szCs w:val="28"/>
        </w:rPr>
        <w:t>Excavation of UAE’s earliest mosque high</w:t>
      </w:r>
      <w:r w:rsidR="00157F32">
        <w:rPr>
          <w:rFonts w:asciiTheme="minorHAnsi" w:hAnsiTheme="minorHAnsi" w:cstheme="minorBidi"/>
          <w:b/>
          <w:bCs/>
          <w:sz w:val="28"/>
          <w:szCs w:val="28"/>
        </w:rPr>
        <w:t>lights Islam’s Early Golden Age</w:t>
      </w:r>
    </w:p>
    <w:p w14:paraId="3AC71DAD" w14:textId="77777777" w:rsidR="00FB4221" w:rsidRDefault="00FB4221" w:rsidP="00FB4221">
      <w:pPr>
        <w:pStyle w:val="NormalWeb"/>
        <w:rPr>
          <w:rFonts w:ascii="Calibri" w:hAnsi="Calibri" w:cs="Calibri"/>
          <w:color w:val="000000"/>
        </w:rPr>
      </w:pPr>
      <w:r>
        <w:rPr>
          <w:rFonts w:ascii="Calibri" w:hAnsi="Calibri" w:cs="Calibri"/>
          <w:color w:val="000000"/>
        </w:rPr>
        <w:t> </w:t>
      </w:r>
    </w:p>
    <w:p w14:paraId="03CA389D" w14:textId="77777777" w:rsidR="00FB4221" w:rsidRDefault="00FB4221" w:rsidP="00FB4221">
      <w:pPr>
        <w:pStyle w:val="NormalWeb"/>
        <w:rPr>
          <w:rFonts w:ascii="Calibri" w:hAnsi="Calibri" w:cs="Calibri"/>
          <w:color w:val="000000"/>
        </w:rPr>
      </w:pPr>
    </w:p>
    <w:p w14:paraId="7FEA8C70" w14:textId="7893F387" w:rsidR="00326071" w:rsidRDefault="0092599B" w:rsidP="00326071">
      <w:pPr>
        <w:pStyle w:val="NormalWeb"/>
        <w:rPr>
          <w:rFonts w:ascii="Calibri" w:hAnsi="Calibri" w:cs="Calibri"/>
          <w:color w:val="000000"/>
        </w:rPr>
      </w:pPr>
      <w:r>
        <w:rPr>
          <w:b/>
          <w:bCs/>
        </w:rPr>
        <w:t>Abu Dhabi, 0</w:t>
      </w:r>
      <w:r>
        <w:rPr>
          <w:b/>
          <w:bCs/>
        </w:rPr>
        <w:t>9</w:t>
      </w:r>
      <w:r>
        <w:rPr>
          <w:b/>
          <w:bCs/>
        </w:rPr>
        <w:t xml:space="preserve"> September 2018 – </w:t>
      </w:r>
      <w:r w:rsidR="00FB4221">
        <w:rPr>
          <w:rFonts w:ascii="Calibri" w:hAnsi="Calibri" w:cs="Calibri"/>
          <w:color w:val="000000"/>
        </w:rPr>
        <w:t xml:space="preserve">Archaeologists from the Department of Culture and Tourism – Abu Dhabi </w:t>
      </w:r>
      <w:r w:rsidR="00326071">
        <w:rPr>
          <w:rFonts w:ascii="Calibri" w:hAnsi="Calibri" w:cs="Calibri"/>
          <w:color w:val="000000"/>
        </w:rPr>
        <w:t xml:space="preserve">(DCT Abu Dhabi) </w:t>
      </w:r>
      <w:r w:rsidR="00FB4221">
        <w:rPr>
          <w:rFonts w:ascii="Calibri" w:hAnsi="Calibri" w:cs="Calibri"/>
          <w:color w:val="000000"/>
        </w:rPr>
        <w:t xml:space="preserve">are </w:t>
      </w:r>
      <w:r w:rsidR="00326071">
        <w:rPr>
          <w:rFonts w:ascii="Calibri" w:hAnsi="Calibri" w:cs="Calibri"/>
          <w:color w:val="000000"/>
        </w:rPr>
        <w:t>continuing to make</w:t>
      </w:r>
      <w:r w:rsidR="00FB4221">
        <w:rPr>
          <w:rFonts w:ascii="Calibri" w:hAnsi="Calibri" w:cs="Calibri"/>
          <w:color w:val="000000"/>
        </w:rPr>
        <w:t xml:space="preserve"> spectacular discoveries </w:t>
      </w:r>
      <w:r w:rsidR="00987272">
        <w:rPr>
          <w:rFonts w:ascii="Calibri" w:hAnsi="Calibri" w:cs="Calibri"/>
          <w:color w:val="000000"/>
        </w:rPr>
        <w:t xml:space="preserve">that </w:t>
      </w:r>
      <w:r w:rsidR="00326071">
        <w:rPr>
          <w:rFonts w:ascii="Calibri" w:hAnsi="Calibri" w:cs="Calibri"/>
          <w:color w:val="000000"/>
        </w:rPr>
        <w:t xml:space="preserve">shed new light on the history </w:t>
      </w:r>
      <w:r w:rsidR="00987272">
        <w:rPr>
          <w:rFonts w:ascii="Calibri" w:hAnsi="Calibri" w:cs="Calibri"/>
          <w:color w:val="000000"/>
        </w:rPr>
        <w:t>of</w:t>
      </w:r>
      <w:r w:rsidR="00326071">
        <w:rPr>
          <w:rFonts w:ascii="Calibri" w:hAnsi="Calibri" w:cs="Calibri"/>
          <w:color w:val="000000"/>
        </w:rPr>
        <w:t xml:space="preserve"> the UA</w:t>
      </w:r>
      <w:r w:rsidR="00987272">
        <w:rPr>
          <w:rFonts w:ascii="Calibri" w:hAnsi="Calibri" w:cs="Calibri"/>
          <w:color w:val="000000"/>
        </w:rPr>
        <w:t xml:space="preserve">E at the dawn of Islam. </w:t>
      </w:r>
      <w:r w:rsidR="00326071">
        <w:rPr>
          <w:rFonts w:ascii="Calibri" w:hAnsi="Calibri" w:cs="Calibri"/>
          <w:color w:val="000000"/>
        </w:rPr>
        <w:t xml:space="preserve"> </w:t>
      </w:r>
    </w:p>
    <w:p w14:paraId="641AA7BC" w14:textId="77777777" w:rsidR="00326071" w:rsidRDefault="00326071" w:rsidP="00FB4221">
      <w:pPr>
        <w:pStyle w:val="NormalWeb"/>
        <w:rPr>
          <w:rFonts w:ascii="Calibri" w:hAnsi="Calibri" w:cs="Calibri"/>
          <w:color w:val="000000"/>
        </w:rPr>
      </w:pPr>
    </w:p>
    <w:p w14:paraId="6DA1CBA8" w14:textId="77777777" w:rsidR="00326071" w:rsidRDefault="00326071" w:rsidP="00FB4221">
      <w:pPr>
        <w:pStyle w:val="NormalWeb"/>
        <w:rPr>
          <w:rFonts w:ascii="Calibri" w:hAnsi="Calibri" w:cs="Calibri"/>
          <w:color w:val="000000"/>
        </w:rPr>
      </w:pPr>
      <w:r>
        <w:rPr>
          <w:rFonts w:ascii="Calibri" w:hAnsi="Calibri" w:cs="Calibri"/>
          <w:color w:val="000000"/>
        </w:rPr>
        <w:t xml:space="preserve">This was a period of time which ushered in a wave of change across the UAE. The new religion brought with it a set of values and beliefs that have since defined the history of the country. </w:t>
      </w:r>
    </w:p>
    <w:p w14:paraId="730EEF9A" w14:textId="77777777" w:rsidR="00FB4221" w:rsidRDefault="00FB4221" w:rsidP="00FB4221">
      <w:pPr>
        <w:pStyle w:val="NormalWeb"/>
        <w:rPr>
          <w:rFonts w:ascii="Calibri" w:hAnsi="Calibri" w:cs="Calibri"/>
          <w:color w:val="000000"/>
        </w:rPr>
      </w:pPr>
      <w:r>
        <w:rPr>
          <w:rFonts w:ascii="Calibri" w:hAnsi="Calibri" w:cs="Calibri"/>
          <w:color w:val="000000"/>
        </w:rPr>
        <w:t> </w:t>
      </w:r>
    </w:p>
    <w:p w14:paraId="1F0AE5A7" w14:textId="24E49FCB" w:rsidR="00FB4221" w:rsidRDefault="00AD0D1B" w:rsidP="00AD0D1B">
      <w:pPr>
        <w:pStyle w:val="NormalWeb"/>
        <w:rPr>
          <w:rFonts w:ascii="Calibri" w:hAnsi="Calibri" w:cs="Calibri"/>
          <w:color w:val="000000"/>
        </w:rPr>
      </w:pPr>
      <w:r>
        <w:rPr>
          <w:rFonts w:ascii="Calibri" w:hAnsi="Calibri" w:cs="Calibri"/>
          <w:color w:val="000000"/>
        </w:rPr>
        <w:t xml:space="preserve">Close to </w:t>
      </w:r>
      <w:r w:rsidR="00FB4221">
        <w:rPr>
          <w:rFonts w:ascii="Calibri" w:hAnsi="Calibri" w:cs="Calibri"/>
          <w:color w:val="000000"/>
        </w:rPr>
        <w:t xml:space="preserve">the construction </w:t>
      </w:r>
      <w:r>
        <w:rPr>
          <w:rFonts w:ascii="Calibri" w:hAnsi="Calibri" w:cs="Calibri"/>
          <w:color w:val="000000"/>
        </w:rPr>
        <w:t xml:space="preserve">site </w:t>
      </w:r>
      <w:r w:rsidR="00FB4221">
        <w:rPr>
          <w:rFonts w:ascii="Calibri" w:hAnsi="Calibri" w:cs="Calibri"/>
          <w:color w:val="000000"/>
        </w:rPr>
        <w:t xml:space="preserve">of the Sheikh Khalifa mosque in Al Ain, </w:t>
      </w:r>
      <w:r w:rsidR="00326071">
        <w:rPr>
          <w:rFonts w:ascii="Calibri" w:hAnsi="Calibri" w:cs="Calibri"/>
          <w:color w:val="000000"/>
        </w:rPr>
        <w:t xml:space="preserve">DCT Abu Dhabi archaeologists </w:t>
      </w:r>
      <w:r w:rsidR="00FB4221">
        <w:rPr>
          <w:rFonts w:ascii="Calibri" w:hAnsi="Calibri" w:cs="Calibri"/>
          <w:color w:val="000000"/>
        </w:rPr>
        <w:t>discovered several falaj</w:t>
      </w:r>
      <w:r w:rsidR="00326071">
        <w:rPr>
          <w:rFonts w:ascii="Calibri" w:hAnsi="Calibri" w:cs="Calibri"/>
          <w:color w:val="000000"/>
        </w:rPr>
        <w:t xml:space="preserve"> (irrigation waterways)</w:t>
      </w:r>
      <w:r w:rsidR="00FB4221">
        <w:rPr>
          <w:rFonts w:ascii="Calibri" w:hAnsi="Calibri" w:cs="Calibri"/>
          <w:color w:val="000000"/>
        </w:rPr>
        <w:t xml:space="preserve">, at least </w:t>
      </w:r>
      <w:r w:rsidR="00326071">
        <w:rPr>
          <w:rFonts w:ascii="Calibri" w:hAnsi="Calibri" w:cs="Calibri"/>
          <w:color w:val="000000"/>
        </w:rPr>
        <w:t>three</w:t>
      </w:r>
      <w:r w:rsidR="00FB4221">
        <w:rPr>
          <w:rFonts w:ascii="Calibri" w:hAnsi="Calibri" w:cs="Calibri"/>
          <w:color w:val="000000"/>
        </w:rPr>
        <w:t xml:space="preserve"> buildings and</w:t>
      </w:r>
      <w:r w:rsidR="00326071">
        <w:rPr>
          <w:rFonts w:ascii="Calibri" w:hAnsi="Calibri" w:cs="Calibri"/>
          <w:color w:val="000000"/>
        </w:rPr>
        <w:t>, more significantly,</w:t>
      </w:r>
      <w:r w:rsidR="00FB4221">
        <w:rPr>
          <w:rFonts w:ascii="Calibri" w:hAnsi="Calibri" w:cs="Calibri"/>
          <w:color w:val="000000"/>
        </w:rPr>
        <w:t xml:space="preserve"> a mosque</w:t>
      </w:r>
      <w:r w:rsidR="00326071">
        <w:rPr>
          <w:rFonts w:ascii="Calibri" w:hAnsi="Calibri" w:cs="Calibri"/>
          <w:color w:val="000000"/>
        </w:rPr>
        <w:t xml:space="preserve"> which</w:t>
      </w:r>
      <w:r w:rsidR="00FB4221">
        <w:rPr>
          <w:rFonts w:ascii="Calibri" w:hAnsi="Calibri" w:cs="Calibri"/>
          <w:color w:val="000000"/>
        </w:rPr>
        <w:t xml:space="preserve"> date</w:t>
      </w:r>
      <w:r w:rsidR="00326071">
        <w:rPr>
          <w:rFonts w:ascii="Calibri" w:hAnsi="Calibri" w:cs="Calibri"/>
          <w:color w:val="000000"/>
        </w:rPr>
        <w:t>s back</w:t>
      </w:r>
      <w:r w:rsidR="00FB4221">
        <w:rPr>
          <w:rFonts w:ascii="Calibri" w:hAnsi="Calibri" w:cs="Calibri"/>
          <w:color w:val="000000"/>
        </w:rPr>
        <w:t xml:space="preserve"> to Islam’s Early Golden Age of the Abbasid Caliphate, 1</w:t>
      </w:r>
      <w:r w:rsidR="00326071">
        <w:rPr>
          <w:rFonts w:ascii="Calibri" w:hAnsi="Calibri" w:cs="Calibri"/>
          <w:color w:val="000000"/>
        </w:rPr>
        <w:t>,</w:t>
      </w:r>
      <w:r w:rsidR="00FB4221">
        <w:rPr>
          <w:rFonts w:ascii="Calibri" w:hAnsi="Calibri" w:cs="Calibri"/>
          <w:color w:val="000000"/>
        </w:rPr>
        <w:t>000 years ago.</w:t>
      </w:r>
      <w:r w:rsidR="00CB21B6">
        <w:rPr>
          <w:rFonts w:ascii="Calibri" w:hAnsi="Calibri" w:cs="Calibri"/>
          <w:color w:val="000000"/>
        </w:rPr>
        <w:t xml:space="preserve"> The mosque is the earliest yet discovered in the UAE. </w:t>
      </w:r>
    </w:p>
    <w:p w14:paraId="0018F124" w14:textId="77777777" w:rsidR="00392264" w:rsidRDefault="00392264" w:rsidP="00FB4221">
      <w:pPr>
        <w:pStyle w:val="NormalWeb"/>
        <w:rPr>
          <w:rFonts w:ascii="Calibri" w:hAnsi="Calibri" w:cs="Calibri"/>
          <w:color w:val="000000"/>
        </w:rPr>
      </w:pPr>
    </w:p>
    <w:p w14:paraId="57E7B1C4" w14:textId="77777777" w:rsidR="00392264" w:rsidRDefault="00392264">
      <w:pPr>
        <w:pStyle w:val="NormalWeb"/>
        <w:rPr>
          <w:rFonts w:ascii="Calibri" w:hAnsi="Calibri" w:cs="Calibri"/>
          <w:color w:val="000000"/>
        </w:rPr>
      </w:pPr>
      <w:r w:rsidRPr="00C40537">
        <w:rPr>
          <w:rFonts w:ascii="Calibri" w:hAnsi="Calibri" w:cs="Calibri"/>
          <w:color w:val="000000"/>
        </w:rPr>
        <w:t xml:space="preserve">HE Mohamed Khalifa Al Mubarak, Chairman of DCT Abu Dhabi said: “The new findings </w:t>
      </w:r>
      <w:r w:rsidR="00AD58E0" w:rsidRPr="00C40537">
        <w:rPr>
          <w:rFonts w:ascii="Calibri" w:hAnsi="Calibri" w:cs="Calibri"/>
          <w:color w:val="000000"/>
        </w:rPr>
        <w:t>at</w:t>
      </w:r>
      <w:r w:rsidRPr="00C40537">
        <w:rPr>
          <w:rFonts w:ascii="Calibri" w:hAnsi="Calibri" w:cs="Calibri"/>
          <w:color w:val="000000"/>
        </w:rPr>
        <w:t xml:space="preserve"> </w:t>
      </w:r>
      <w:r w:rsidR="00AD58E0" w:rsidRPr="00C40537">
        <w:rPr>
          <w:rFonts w:ascii="Calibri" w:hAnsi="Calibri" w:cs="Calibri"/>
          <w:color w:val="000000"/>
        </w:rPr>
        <w:t xml:space="preserve">the </w:t>
      </w:r>
      <w:r w:rsidRPr="00C40537">
        <w:rPr>
          <w:rFonts w:ascii="Calibri" w:hAnsi="Calibri" w:cs="Calibri"/>
          <w:color w:val="000000"/>
        </w:rPr>
        <w:t xml:space="preserve">Al Ain archaeological sites prove </w:t>
      </w:r>
      <w:r w:rsidR="00302844" w:rsidRPr="00C40537">
        <w:rPr>
          <w:rFonts w:ascii="Calibri" w:hAnsi="Calibri" w:cs="Calibri"/>
          <w:color w:val="000000"/>
        </w:rPr>
        <w:t>the richness of the region’s</w:t>
      </w:r>
      <w:r w:rsidRPr="00C40537">
        <w:rPr>
          <w:rFonts w:ascii="Calibri" w:hAnsi="Calibri" w:cs="Calibri"/>
          <w:color w:val="000000"/>
        </w:rPr>
        <w:t xml:space="preserve"> history</w:t>
      </w:r>
      <w:r w:rsidR="00286C08" w:rsidRPr="00C40537">
        <w:rPr>
          <w:rFonts w:ascii="Calibri" w:hAnsi="Calibri" w:cs="Calibri"/>
          <w:color w:val="000000"/>
        </w:rPr>
        <w:t xml:space="preserve">, which </w:t>
      </w:r>
      <w:r w:rsidR="00AD58E0" w:rsidRPr="00C40537">
        <w:rPr>
          <w:rFonts w:ascii="Calibri" w:hAnsi="Calibri" w:cs="Calibri"/>
          <w:color w:val="000000"/>
        </w:rPr>
        <w:t>allows</w:t>
      </w:r>
      <w:r w:rsidR="00302844" w:rsidRPr="00C40537">
        <w:rPr>
          <w:rFonts w:ascii="Calibri" w:hAnsi="Calibri" w:cs="Calibri"/>
          <w:color w:val="000000"/>
        </w:rPr>
        <w:t xml:space="preserve"> us to </w:t>
      </w:r>
      <w:r w:rsidR="00610FE2" w:rsidRPr="00C40537">
        <w:rPr>
          <w:rFonts w:ascii="Calibri" w:hAnsi="Calibri" w:cs="Calibri"/>
          <w:color w:val="000000"/>
        </w:rPr>
        <w:t>expand</w:t>
      </w:r>
      <w:r w:rsidR="00302844" w:rsidRPr="00C40537">
        <w:rPr>
          <w:rFonts w:ascii="Calibri" w:hAnsi="Calibri" w:cs="Calibri"/>
          <w:color w:val="000000"/>
        </w:rPr>
        <w:t xml:space="preserve"> our knowledge </w:t>
      </w:r>
      <w:r w:rsidR="00AD58E0" w:rsidRPr="00C40537">
        <w:rPr>
          <w:rFonts w:ascii="Calibri" w:hAnsi="Calibri" w:cs="Calibri"/>
          <w:color w:val="000000"/>
        </w:rPr>
        <w:t>of</w:t>
      </w:r>
      <w:r w:rsidR="006566E9" w:rsidRPr="00C40537">
        <w:rPr>
          <w:rFonts w:ascii="Calibri" w:hAnsi="Calibri" w:cs="Calibri"/>
          <w:color w:val="000000"/>
        </w:rPr>
        <w:t xml:space="preserve"> </w:t>
      </w:r>
      <w:r w:rsidR="00AD58E0" w:rsidRPr="00C40537">
        <w:rPr>
          <w:rFonts w:ascii="Calibri" w:hAnsi="Calibri" w:cs="Calibri"/>
          <w:color w:val="000000"/>
        </w:rPr>
        <w:t>ages long past.</w:t>
      </w:r>
      <w:r w:rsidR="00302844" w:rsidRPr="00C40537">
        <w:rPr>
          <w:rFonts w:ascii="Calibri" w:hAnsi="Calibri" w:cs="Calibri"/>
          <w:color w:val="000000"/>
        </w:rPr>
        <w:t xml:space="preserve"> </w:t>
      </w:r>
      <w:r w:rsidR="00B42446" w:rsidRPr="00C40537">
        <w:rPr>
          <w:rFonts w:ascii="Calibri" w:hAnsi="Calibri" w:cs="Calibri"/>
          <w:color w:val="000000"/>
        </w:rPr>
        <w:t>The</w:t>
      </w:r>
      <w:r w:rsidR="003C29B8" w:rsidRPr="00C40537">
        <w:rPr>
          <w:rFonts w:ascii="Calibri" w:hAnsi="Calibri" w:cs="Calibri"/>
          <w:color w:val="000000"/>
        </w:rPr>
        <w:t xml:space="preserve"> discovery of a mosque from the Abbasid period in</w:t>
      </w:r>
      <w:r w:rsidR="00892CB4" w:rsidRPr="00C40537">
        <w:rPr>
          <w:rFonts w:ascii="Calibri" w:hAnsi="Calibri" w:cs="Calibri"/>
          <w:color w:val="000000"/>
        </w:rPr>
        <w:t xml:space="preserve"> Al Ain demonstrates the deeply-</w:t>
      </w:r>
      <w:r w:rsidR="003C29B8" w:rsidRPr="00C40537">
        <w:rPr>
          <w:rFonts w:ascii="Calibri" w:hAnsi="Calibri" w:cs="Calibri"/>
          <w:color w:val="000000"/>
        </w:rPr>
        <w:t>rooted influences of Islam in the region, des</w:t>
      </w:r>
      <w:r w:rsidR="00892282" w:rsidRPr="00C40537">
        <w:rPr>
          <w:rFonts w:ascii="Calibri" w:hAnsi="Calibri" w:cs="Calibri"/>
          <w:color w:val="000000"/>
        </w:rPr>
        <w:t xml:space="preserve">pite </w:t>
      </w:r>
      <w:r w:rsidR="00540F07" w:rsidRPr="00C40537">
        <w:rPr>
          <w:rFonts w:ascii="Calibri" w:hAnsi="Calibri" w:cs="Calibri"/>
          <w:color w:val="000000"/>
        </w:rPr>
        <w:t>the</w:t>
      </w:r>
      <w:r w:rsidR="00FE3083" w:rsidRPr="00C40537">
        <w:rPr>
          <w:rFonts w:ascii="Calibri" w:hAnsi="Calibri" w:cs="Calibri"/>
          <w:color w:val="000000"/>
        </w:rPr>
        <w:t xml:space="preserve"> </w:t>
      </w:r>
      <w:r w:rsidR="00AD58E0" w:rsidRPr="00C40537">
        <w:rPr>
          <w:rFonts w:ascii="Calibri" w:hAnsi="Calibri" w:cs="Calibri"/>
          <w:color w:val="000000"/>
        </w:rPr>
        <w:t>immense</w:t>
      </w:r>
      <w:r w:rsidR="00787F50" w:rsidRPr="00C40537">
        <w:rPr>
          <w:rFonts w:ascii="Calibri" w:hAnsi="Calibri" w:cs="Calibri"/>
          <w:color w:val="000000"/>
        </w:rPr>
        <w:t xml:space="preserve"> </w:t>
      </w:r>
      <w:r w:rsidR="00892282" w:rsidRPr="00C40537">
        <w:rPr>
          <w:rFonts w:ascii="Calibri" w:hAnsi="Calibri" w:cs="Calibri"/>
          <w:color w:val="000000"/>
        </w:rPr>
        <w:t xml:space="preserve">distance </w:t>
      </w:r>
      <w:r w:rsidR="00787F50" w:rsidRPr="00C40537">
        <w:rPr>
          <w:rFonts w:ascii="Calibri" w:hAnsi="Calibri" w:cs="Calibri"/>
          <w:color w:val="000000"/>
        </w:rPr>
        <w:t>from</w:t>
      </w:r>
      <w:r w:rsidR="00540F07" w:rsidRPr="00C40537">
        <w:rPr>
          <w:rFonts w:ascii="Calibri" w:hAnsi="Calibri" w:cs="Calibri"/>
          <w:color w:val="000000"/>
        </w:rPr>
        <w:t xml:space="preserve"> where </w:t>
      </w:r>
      <w:r w:rsidR="00FE3083" w:rsidRPr="00C40537">
        <w:rPr>
          <w:rFonts w:ascii="Calibri" w:hAnsi="Calibri" w:cs="Calibri"/>
          <w:color w:val="000000"/>
        </w:rPr>
        <w:t>Islam</w:t>
      </w:r>
      <w:r w:rsidR="003C29B8" w:rsidRPr="00C40537">
        <w:rPr>
          <w:rFonts w:ascii="Calibri" w:hAnsi="Calibri" w:cs="Calibri"/>
          <w:color w:val="000000"/>
        </w:rPr>
        <w:t xml:space="preserve"> </w:t>
      </w:r>
      <w:r w:rsidR="00AD58E0" w:rsidRPr="00C40537">
        <w:rPr>
          <w:rFonts w:ascii="Calibri" w:hAnsi="Calibri" w:cs="Calibri"/>
          <w:color w:val="000000"/>
        </w:rPr>
        <w:t xml:space="preserve">first </w:t>
      </w:r>
      <w:r w:rsidR="00540F07" w:rsidRPr="00C40537">
        <w:rPr>
          <w:rFonts w:ascii="Calibri" w:hAnsi="Calibri" w:cs="Calibri"/>
          <w:color w:val="000000"/>
        </w:rPr>
        <w:t xml:space="preserve">emerged </w:t>
      </w:r>
      <w:r w:rsidR="00AD58E0" w:rsidRPr="00C40537">
        <w:rPr>
          <w:rFonts w:ascii="Calibri" w:hAnsi="Calibri" w:cs="Calibri"/>
          <w:color w:val="000000"/>
        </w:rPr>
        <w:t xml:space="preserve">and </w:t>
      </w:r>
      <w:r w:rsidR="003C29B8" w:rsidRPr="00C40537">
        <w:rPr>
          <w:rFonts w:ascii="Calibri" w:hAnsi="Calibri" w:cs="Calibri"/>
          <w:color w:val="000000"/>
        </w:rPr>
        <w:t xml:space="preserve">at a time when </w:t>
      </w:r>
      <w:r w:rsidR="00AD58E0" w:rsidRPr="00C40537">
        <w:rPr>
          <w:rFonts w:ascii="Calibri" w:hAnsi="Calibri" w:cs="Calibri"/>
          <w:color w:val="000000"/>
        </w:rPr>
        <w:t>modes of transportation</w:t>
      </w:r>
      <w:r w:rsidR="003C29B8" w:rsidRPr="00C40537">
        <w:rPr>
          <w:rFonts w:ascii="Calibri" w:hAnsi="Calibri" w:cs="Calibri"/>
          <w:color w:val="000000"/>
        </w:rPr>
        <w:t xml:space="preserve"> </w:t>
      </w:r>
      <w:r w:rsidR="00FE3083" w:rsidRPr="00C40537">
        <w:rPr>
          <w:rFonts w:ascii="Calibri" w:hAnsi="Calibri" w:cs="Calibri"/>
          <w:color w:val="000000"/>
        </w:rPr>
        <w:t>were</w:t>
      </w:r>
      <w:r w:rsidR="003C29B8" w:rsidRPr="00C40537">
        <w:rPr>
          <w:rFonts w:ascii="Calibri" w:hAnsi="Calibri" w:cs="Calibri"/>
          <w:color w:val="000000"/>
        </w:rPr>
        <w:t xml:space="preserve"> </w:t>
      </w:r>
      <w:r w:rsidR="00AD58E0" w:rsidRPr="00C40537">
        <w:rPr>
          <w:rFonts w:ascii="Calibri" w:hAnsi="Calibri" w:cs="Calibri"/>
          <w:color w:val="000000"/>
        </w:rPr>
        <w:t xml:space="preserve">quite </w:t>
      </w:r>
      <w:r w:rsidR="003C29B8" w:rsidRPr="00C40537">
        <w:rPr>
          <w:rFonts w:ascii="Calibri" w:hAnsi="Calibri" w:cs="Calibri"/>
          <w:color w:val="000000"/>
        </w:rPr>
        <w:t>rudimentary</w:t>
      </w:r>
      <w:r w:rsidR="008117EE" w:rsidRPr="00C40537">
        <w:rPr>
          <w:rFonts w:ascii="Calibri" w:hAnsi="Calibri" w:cs="Calibri"/>
          <w:color w:val="000000"/>
        </w:rPr>
        <w:t>.</w:t>
      </w:r>
      <w:r w:rsidR="00221D32" w:rsidRPr="00C40537">
        <w:rPr>
          <w:rFonts w:ascii="Calibri" w:hAnsi="Calibri" w:cs="Calibri"/>
          <w:color w:val="000000"/>
        </w:rPr>
        <w:t xml:space="preserve"> </w:t>
      </w:r>
      <w:r w:rsidR="00787F50" w:rsidRPr="00C40537">
        <w:rPr>
          <w:rFonts w:ascii="Calibri" w:hAnsi="Calibri" w:cs="Calibri"/>
          <w:color w:val="000000"/>
        </w:rPr>
        <w:t xml:space="preserve">However, these findings </w:t>
      </w:r>
      <w:r w:rsidR="00AD58E0" w:rsidRPr="00C40537">
        <w:rPr>
          <w:rFonts w:ascii="Calibri" w:hAnsi="Calibri" w:cs="Calibri"/>
          <w:color w:val="000000"/>
        </w:rPr>
        <w:t>display</w:t>
      </w:r>
      <w:r w:rsidR="006566E9" w:rsidRPr="00C40537">
        <w:rPr>
          <w:rFonts w:ascii="Calibri" w:hAnsi="Calibri" w:cs="Calibri"/>
          <w:color w:val="000000"/>
        </w:rPr>
        <w:t xml:space="preserve"> clear and profound</w:t>
      </w:r>
      <w:r w:rsidR="006566E9" w:rsidRPr="00C40537">
        <w:t xml:space="preserve"> </w:t>
      </w:r>
      <w:r w:rsidR="006566E9" w:rsidRPr="00C40537">
        <w:rPr>
          <w:rFonts w:ascii="Calibri" w:hAnsi="Calibri" w:cs="Calibri"/>
          <w:color w:val="000000"/>
        </w:rPr>
        <w:t xml:space="preserve">cultural influences that </w:t>
      </w:r>
      <w:r w:rsidR="00787F50" w:rsidRPr="00C40537">
        <w:rPr>
          <w:rFonts w:ascii="Calibri" w:hAnsi="Calibri" w:cs="Calibri"/>
          <w:color w:val="000000"/>
        </w:rPr>
        <w:t xml:space="preserve">reveal </w:t>
      </w:r>
      <w:r w:rsidR="006566E9" w:rsidRPr="00C40537">
        <w:rPr>
          <w:rFonts w:ascii="Calibri" w:hAnsi="Calibri" w:cs="Calibri"/>
          <w:color w:val="000000"/>
        </w:rPr>
        <w:t xml:space="preserve">how </w:t>
      </w:r>
      <w:r w:rsidR="00787F50" w:rsidRPr="00C40537">
        <w:rPr>
          <w:rFonts w:ascii="Calibri" w:hAnsi="Calibri" w:cs="Calibri"/>
          <w:color w:val="000000"/>
        </w:rPr>
        <w:t xml:space="preserve">the connections established by our ancestors with </w:t>
      </w:r>
      <w:proofErr w:type="spellStart"/>
      <w:r w:rsidR="00787F50" w:rsidRPr="00C40537">
        <w:rPr>
          <w:rFonts w:ascii="Calibri" w:hAnsi="Calibri" w:cs="Calibri"/>
          <w:color w:val="000000"/>
        </w:rPr>
        <w:t>neighbouring</w:t>
      </w:r>
      <w:proofErr w:type="spellEnd"/>
      <w:r w:rsidR="00787F50" w:rsidRPr="00C40537">
        <w:rPr>
          <w:rFonts w:ascii="Calibri" w:hAnsi="Calibri" w:cs="Calibri"/>
          <w:color w:val="000000"/>
        </w:rPr>
        <w:t xml:space="preserve"> cultures </w:t>
      </w:r>
      <w:r w:rsidR="006566E9" w:rsidRPr="00C40537">
        <w:rPr>
          <w:rFonts w:ascii="Calibri" w:hAnsi="Calibri" w:cs="Calibri"/>
          <w:color w:val="000000"/>
        </w:rPr>
        <w:t xml:space="preserve">and nations </w:t>
      </w:r>
      <w:r w:rsidR="00787F50" w:rsidRPr="00C40537">
        <w:rPr>
          <w:rFonts w:ascii="Calibri" w:hAnsi="Calibri" w:cs="Calibri"/>
          <w:color w:val="000000"/>
        </w:rPr>
        <w:t xml:space="preserve">transcended borders and </w:t>
      </w:r>
      <w:r w:rsidR="00AD58E0" w:rsidRPr="00C40537">
        <w:rPr>
          <w:rFonts w:ascii="Calibri" w:hAnsi="Calibri" w:cs="Calibri"/>
          <w:color w:val="000000"/>
        </w:rPr>
        <w:t xml:space="preserve">surmounted </w:t>
      </w:r>
      <w:r w:rsidR="00787F50" w:rsidRPr="00C40537">
        <w:rPr>
          <w:rFonts w:ascii="Calibri" w:hAnsi="Calibri" w:cs="Calibri"/>
          <w:color w:val="000000"/>
        </w:rPr>
        <w:t>transport</w:t>
      </w:r>
      <w:r w:rsidR="00DD7D58" w:rsidRPr="00C40537">
        <w:rPr>
          <w:rFonts w:ascii="Calibri" w:hAnsi="Calibri" w:cs="Calibri"/>
          <w:color w:val="000000"/>
        </w:rPr>
        <w:t xml:space="preserve"> difficulties, </w:t>
      </w:r>
      <w:r w:rsidR="006566E9" w:rsidRPr="00C40537">
        <w:rPr>
          <w:rFonts w:ascii="Calibri" w:hAnsi="Calibri" w:cs="Calibri"/>
          <w:color w:val="000000"/>
        </w:rPr>
        <w:t>which in turn calls</w:t>
      </w:r>
      <w:r w:rsidR="002A06F3" w:rsidRPr="00C40537">
        <w:rPr>
          <w:rFonts w:ascii="Calibri" w:hAnsi="Calibri" w:cs="Calibri"/>
          <w:color w:val="000000"/>
        </w:rPr>
        <w:t xml:space="preserve"> for further analysis to form a</w:t>
      </w:r>
      <w:r w:rsidR="006E02E1" w:rsidRPr="00C40537">
        <w:rPr>
          <w:rFonts w:ascii="Calibri" w:hAnsi="Calibri" w:cs="Calibri"/>
          <w:color w:val="000000"/>
        </w:rPr>
        <w:t xml:space="preserve"> </w:t>
      </w:r>
      <w:r w:rsidR="00DF6068" w:rsidRPr="00C40537">
        <w:rPr>
          <w:rFonts w:ascii="Calibri" w:hAnsi="Calibri" w:cs="Calibri"/>
          <w:color w:val="000000"/>
        </w:rPr>
        <w:t xml:space="preserve">holistic </w:t>
      </w:r>
      <w:r w:rsidR="00521B7C" w:rsidRPr="00C40537">
        <w:rPr>
          <w:rFonts w:ascii="Calibri" w:hAnsi="Calibri" w:cs="Calibri"/>
          <w:color w:val="000000"/>
        </w:rPr>
        <w:t>understanding</w:t>
      </w:r>
      <w:r w:rsidR="00DF6068" w:rsidRPr="00C40537">
        <w:rPr>
          <w:rFonts w:ascii="Calibri" w:hAnsi="Calibri" w:cs="Calibri"/>
          <w:color w:val="000000"/>
        </w:rPr>
        <w:t xml:space="preserve"> </w:t>
      </w:r>
      <w:r w:rsidR="006E02E1" w:rsidRPr="00C40537">
        <w:rPr>
          <w:rFonts w:ascii="Calibri" w:hAnsi="Calibri" w:cs="Calibri"/>
          <w:color w:val="000000"/>
        </w:rPr>
        <w:t xml:space="preserve">of </w:t>
      </w:r>
      <w:r w:rsidR="00AD58E0" w:rsidRPr="00C40537">
        <w:rPr>
          <w:rFonts w:ascii="Calibri" w:hAnsi="Calibri" w:cs="Calibri"/>
          <w:color w:val="000000"/>
        </w:rPr>
        <w:t xml:space="preserve">our </w:t>
      </w:r>
      <w:r w:rsidR="006566E9" w:rsidRPr="00C40537">
        <w:rPr>
          <w:rFonts w:ascii="Calibri" w:hAnsi="Calibri" w:cs="Calibri"/>
          <w:color w:val="000000"/>
        </w:rPr>
        <w:t>past</w:t>
      </w:r>
      <w:r w:rsidR="00DD7D58" w:rsidRPr="00C40537">
        <w:rPr>
          <w:rFonts w:ascii="Calibri" w:hAnsi="Calibri" w:cs="Calibri"/>
          <w:color w:val="000000"/>
        </w:rPr>
        <w:t>.”</w:t>
      </w:r>
    </w:p>
    <w:p w14:paraId="6E9B952D" w14:textId="77777777" w:rsidR="00FB4221" w:rsidRDefault="00FB4221" w:rsidP="00FB4221">
      <w:pPr>
        <w:pStyle w:val="NormalWeb"/>
        <w:rPr>
          <w:rFonts w:ascii="Calibri" w:hAnsi="Calibri" w:cs="Calibri"/>
          <w:color w:val="000000"/>
        </w:rPr>
      </w:pPr>
    </w:p>
    <w:p w14:paraId="61B6D92E" w14:textId="71D2E212" w:rsidR="00FB4221" w:rsidRDefault="00D226C6" w:rsidP="00FB4221">
      <w:pPr>
        <w:pStyle w:val="NormalWeb"/>
        <w:rPr>
          <w:rFonts w:ascii="Calibri" w:hAnsi="Calibri" w:cs="Calibri"/>
          <w:color w:val="000000"/>
        </w:rPr>
      </w:pPr>
      <w:r>
        <w:rPr>
          <w:rFonts w:ascii="Calibri" w:hAnsi="Calibri" w:cs="Calibri"/>
          <w:color w:val="000000"/>
        </w:rPr>
        <w:t xml:space="preserve">Experts have revealed that the </w:t>
      </w:r>
      <w:r w:rsidR="00FB4221">
        <w:rPr>
          <w:rFonts w:ascii="Calibri" w:hAnsi="Calibri" w:cs="Calibri"/>
          <w:color w:val="000000"/>
        </w:rPr>
        <w:t>buildings</w:t>
      </w:r>
      <w:r w:rsidR="0061624E">
        <w:rPr>
          <w:rFonts w:ascii="Calibri" w:hAnsi="Calibri" w:cs="Calibri"/>
          <w:color w:val="000000"/>
        </w:rPr>
        <w:t xml:space="preserve"> at the site</w:t>
      </w:r>
      <w:r w:rsidR="00FB4221">
        <w:rPr>
          <w:rFonts w:ascii="Calibri" w:hAnsi="Calibri" w:cs="Calibri"/>
          <w:color w:val="000000"/>
        </w:rPr>
        <w:t>, made from mudbrick, are the remains of a small fortress and several </w:t>
      </w:r>
      <w:r w:rsidR="00595075">
        <w:rPr>
          <w:rFonts w:ascii="Calibri" w:hAnsi="Calibri" w:cs="Calibri"/>
          <w:color w:val="000000"/>
        </w:rPr>
        <w:t>other structures</w:t>
      </w:r>
      <w:r w:rsidR="009274E5">
        <w:rPr>
          <w:rFonts w:ascii="Calibri" w:hAnsi="Calibri" w:cs="Calibri"/>
          <w:color w:val="000000"/>
        </w:rPr>
        <w:t>. P</w:t>
      </w:r>
      <w:r w:rsidR="00FB4221">
        <w:rPr>
          <w:rFonts w:ascii="Calibri" w:hAnsi="Calibri" w:cs="Calibri"/>
          <w:color w:val="000000"/>
        </w:rPr>
        <w:t xml:space="preserve">eople living in these buildings </w:t>
      </w:r>
      <w:r>
        <w:rPr>
          <w:rFonts w:ascii="Calibri" w:hAnsi="Calibri" w:cs="Calibri"/>
          <w:color w:val="000000"/>
        </w:rPr>
        <w:t xml:space="preserve">would have </w:t>
      </w:r>
      <w:r w:rsidR="00FB4221">
        <w:rPr>
          <w:rFonts w:ascii="Calibri" w:hAnsi="Calibri" w:cs="Calibri"/>
          <w:color w:val="000000"/>
        </w:rPr>
        <w:t>obtained fresh water from several falaj that they constructed around the settlement. Falaj technology has a deep history in Al Ain stretching back 3</w:t>
      </w:r>
      <w:r>
        <w:rPr>
          <w:rFonts w:ascii="Calibri" w:hAnsi="Calibri" w:cs="Calibri"/>
          <w:color w:val="000000"/>
        </w:rPr>
        <w:t>,</w:t>
      </w:r>
      <w:r w:rsidR="00FB4221">
        <w:rPr>
          <w:rFonts w:ascii="Calibri" w:hAnsi="Calibri" w:cs="Calibri"/>
          <w:color w:val="000000"/>
        </w:rPr>
        <w:t xml:space="preserve">000 years. In the early Islamic period, the people of Al Ain improved the existing technology by using fired bricks to ensure the stability and durability of the underwater channels. When excavated these falaj were still intact. </w:t>
      </w:r>
    </w:p>
    <w:p w14:paraId="3EB6A10A" w14:textId="77777777" w:rsidR="00FB4221" w:rsidRDefault="00FB4221" w:rsidP="00FB4221">
      <w:pPr>
        <w:pStyle w:val="NormalWeb"/>
        <w:rPr>
          <w:rFonts w:ascii="Calibri" w:hAnsi="Calibri" w:cs="Calibri"/>
          <w:color w:val="000000"/>
        </w:rPr>
      </w:pPr>
      <w:r>
        <w:rPr>
          <w:rFonts w:ascii="Calibri" w:hAnsi="Calibri" w:cs="Calibri"/>
          <w:color w:val="000000"/>
        </w:rPr>
        <w:t> </w:t>
      </w:r>
    </w:p>
    <w:p w14:paraId="7F4CC29D" w14:textId="77777777" w:rsidR="00FB4221" w:rsidRDefault="00D226C6" w:rsidP="00FB4221">
      <w:pPr>
        <w:pStyle w:val="NormalWeb"/>
        <w:rPr>
          <w:rFonts w:ascii="Calibri" w:hAnsi="Calibri" w:cs="Calibri"/>
          <w:color w:val="000000"/>
        </w:rPr>
      </w:pPr>
      <w:r>
        <w:rPr>
          <w:rFonts w:ascii="Calibri" w:hAnsi="Calibri" w:cs="Calibri"/>
          <w:color w:val="000000"/>
        </w:rPr>
        <w:t>But the archaeologists believe it is</w:t>
      </w:r>
      <w:r w:rsidR="00FB4221">
        <w:rPr>
          <w:rFonts w:ascii="Calibri" w:hAnsi="Calibri" w:cs="Calibri"/>
          <w:color w:val="000000"/>
        </w:rPr>
        <w:t xml:space="preserve"> the discovery and excavation of a mudbrick mosque that places Al Ain on the global map as an important </w:t>
      </w:r>
      <w:r>
        <w:rPr>
          <w:rFonts w:ascii="Calibri" w:hAnsi="Calibri" w:cs="Calibri"/>
          <w:color w:val="000000"/>
        </w:rPr>
        <w:t xml:space="preserve">centre </w:t>
      </w:r>
      <w:r w:rsidR="00FB4221">
        <w:rPr>
          <w:rFonts w:ascii="Calibri" w:hAnsi="Calibri" w:cs="Calibri"/>
          <w:color w:val="000000"/>
        </w:rPr>
        <w:t>during the early Islamic period</w:t>
      </w:r>
      <w:r>
        <w:rPr>
          <w:rFonts w:ascii="Calibri" w:hAnsi="Calibri" w:cs="Calibri"/>
          <w:color w:val="000000"/>
        </w:rPr>
        <w:t xml:space="preserve">. Experts </w:t>
      </w:r>
      <w:r w:rsidR="00FB4221">
        <w:rPr>
          <w:rFonts w:ascii="Calibri" w:hAnsi="Calibri" w:cs="Calibri"/>
          <w:color w:val="000000"/>
        </w:rPr>
        <w:t>were alerted to the fact that it is a mosque by the presence of a mihrab (</w:t>
      </w:r>
      <w:r w:rsidRPr="00D226C6">
        <w:rPr>
          <w:rFonts w:ascii="Calibri" w:hAnsi="Calibri" w:cs="Calibri"/>
          <w:color w:val="000000"/>
        </w:rPr>
        <w:t xml:space="preserve">a niche in the wall of </w:t>
      </w:r>
      <w:r>
        <w:rPr>
          <w:rFonts w:ascii="Calibri" w:hAnsi="Calibri" w:cs="Calibri"/>
          <w:color w:val="000000"/>
        </w:rPr>
        <w:t>the</w:t>
      </w:r>
      <w:r w:rsidRPr="00D226C6">
        <w:rPr>
          <w:rFonts w:ascii="Calibri" w:hAnsi="Calibri" w:cs="Calibri"/>
          <w:color w:val="000000"/>
        </w:rPr>
        <w:t xml:space="preserve"> mosque, at the point nearest to Mecca</w:t>
      </w:r>
      <w:r w:rsidR="00FB4221">
        <w:rPr>
          <w:rFonts w:ascii="Calibri" w:hAnsi="Calibri" w:cs="Calibri"/>
          <w:color w:val="000000"/>
        </w:rPr>
        <w:t xml:space="preserve">) on the interior room and </w:t>
      </w:r>
      <w:r>
        <w:rPr>
          <w:rFonts w:ascii="Calibri" w:hAnsi="Calibri" w:cs="Calibri"/>
          <w:color w:val="000000"/>
        </w:rPr>
        <w:t xml:space="preserve">on </w:t>
      </w:r>
      <w:r w:rsidR="00FB4221">
        <w:rPr>
          <w:rFonts w:ascii="Calibri" w:hAnsi="Calibri" w:cs="Calibri"/>
          <w:color w:val="000000"/>
        </w:rPr>
        <w:t xml:space="preserve">the exterior. Thus the faithful would have prayed inside and outside the mosque, just as they do today. </w:t>
      </w:r>
    </w:p>
    <w:p w14:paraId="3ED2F3E7" w14:textId="77777777" w:rsidR="00FB4221" w:rsidRDefault="00FB4221" w:rsidP="00FB4221">
      <w:pPr>
        <w:pStyle w:val="NormalWeb"/>
        <w:rPr>
          <w:rFonts w:ascii="Calibri" w:hAnsi="Calibri" w:cs="Calibri"/>
          <w:color w:val="000000"/>
        </w:rPr>
      </w:pPr>
      <w:r>
        <w:rPr>
          <w:rFonts w:ascii="Calibri" w:hAnsi="Calibri" w:cs="Calibri"/>
          <w:color w:val="000000"/>
        </w:rPr>
        <w:t> </w:t>
      </w:r>
    </w:p>
    <w:p w14:paraId="3DE3A9ED" w14:textId="77777777" w:rsidR="00FB4221" w:rsidRDefault="00FB4221" w:rsidP="00FB4221">
      <w:pPr>
        <w:pStyle w:val="NormalWeb"/>
        <w:rPr>
          <w:rFonts w:ascii="Calibri" w:hAnsi="Calibri" w:cs="Calibri"/>
          <w:color w:val="000000"/>
        </w:rPr>
      </w:pPr>
      <w:r>
        <w:rPr>
          <w:rFonts w:ascii="Calibri" w:hAnsi="Calibri" w:cs="Calibri"/>
          <w:color w:val="000000"/>
        </w:rPr>
        <w:t>Fragments of pots, which were likely used for ablution (</w:t>
      </w:r>
      <w:r w:rsidR="00D226C6">
        <w:rPr>
          <w:rFonts w:ascii="Calibri" w:hAnsi="Calibri" w:cs="Calibri"/>
          <w:color w:val="000000"/>
        </w:rPr>
        <w:t>ceremonial washing</w:t>
      </w:r>
      <w:r>
        <w:rPr>
          <w:rFonts w:ascii="Calibri" w:hAnsi="Calibri" w:cs="Calibri"/>
          <w:color w:val="000000"/>
        </w:rPr>
        <w:t>) and other ritual purposes, were found inside the mosque and date from the 9</w:t>
      </w:r>
      <w:r w:rsidRPr="00C40537">
        <w:rPr>
          <w:rFonts w:ascii="Calibri" w:hAnsi="Calibri" w:cs="Calibri"/>
          <w:color w:val="000000"/>
        </w:rPr>
        <w:t>th</w:t>
      </w:r>
      <w:r>
        <w:rPr>
          <w:rFonts w:ascii="Calibri" w:hAnsi="Calibri" w:cs="Calibri"/>
          <w:color w:val="000000"/>
        </w:rPr>
        <w:t xml:space="preserve"> to the 10</w:t>
      </w:r>
      <w:r w:rsidRPr="00C40537">
        <w:rPr>
          <w:rFonts w:ascii="Calibri" w:hAnsi="Calibri" w:cs="Calibri"/>
          <w:color w:val="000000"/>
        </w:rPr>
        <w:t>th</w:t>
      </w:r>
      <w:r>
        <w:rPr>
          <w:rFonts w:ascii="Calibri" w:hAnsi="Calibri" w:cs="Calibri"/>
          <w:color w:val="000000"/>
        </w:rPr>
        <w:t xml:space="preserve"> </w:t>
      </w:r>
      <w:r w:rsidR="00D226C6">
        <w:rPr>
          <w:rFonts w:ascii="Calibri" w:hAnsi="Calibri" w:cs="Calibri"/>
          <w:color w:val="000000"/>
        </w:rPr>
        <w:t xml:space="preserve">Centuries </w:t>
      </w:r>
      <w:r>
        <w:rPr>
          <w:rFonts w:ascii="Calibri" w:hAnsi="Calibri" w:cs="Calibri"/>
          <w:color w:val="000000"/>
        </w:rPr>
        <w:t xml:space="preserve">CE. </w:t>
      </w:r>
      <w:r w:rsidR="0061624E">
        <w:t xml:space="preserve">These </w:t>
      </w:r>
      <w:r w:rsidRPr="00C40537">
        <w:lastRenderedPageBreak/>
        <w:t>discoveries and a radiocarbon date from one of the nearby falaj</w:t>
      </w:r>
      <w:r w:rsidR="0061624E">
        <w:t xml:space="preserve"> confirm that</w:t>
      </w:r>
      <w:r w:rsidRPr="00C40537">
        <w:t xml:space="preserve"> the mosque is the earliest yet discovered in the UAE.</w:t>
      </w:r>
      <w:r>
        <w:rPr>
          <w:rStyle w:val="Strong"/>
          <w:rFonts w:ascii="Calibri" w:hAnsi="Calibri" w:cs="Calibri"/>
          <w:color w:val="000000"/>
        </w:rPr>
        <w:t xml:space="preserve"> </w:t>
      </w:r>
    </w:p>
    <w:p w14:paraId="61FACE19" w14:textId="77777777" w:rsidR="00FB4221" w:rsidRDefault="00FB4221" w:rsidP="00FB4221">
      <w:pPr>
        <w:pStyle w:val="NormalWeb"/>
        <w:rPr>
          <w:rFonts w:ascii="Calibri" w:hAnsi="Calibri" w:cs="Calibri"/>
          <w:color w:val="000000"/>
        </w:rPr>
      </w:pPr>
      <w:r>
        <w:rPr>
          <w:rFonts w:ascii="Calibri" w:hAnsi="Calibri" w:cs="Calibri"/>
          <w:color w:val="000000"/>
        </w:rPr>
        <w:t> </w:t>
      </w:r>
    </w:p>
    <w:p w14:paraId="6DC18F96" w14:textId="77777777" w:rsidR="00FB4221" w:rsidRDefault="00D226C6" w:rsidP="00FB4221">
      <w:pPr>
        <w:pStyle w:val="NormalWeb"/>
        <w:rPr>
          <w:rFonts w:ascii="Calibri" w:hAnsi="Calibri" w:cs="Calibri"/>
          <w:color w:val="000000"/>
        </w:rPr>
      </w:pPr>
      <w:r>
        <w:rPr>
          <w:rFonts w:ascii="Calibri" w:hAnsi="Calibri" w:cs="Calibri"/>
          <w:color w:val="000000"/>
        </w:rPr>
        <w:t>Experts believe that t</w:t>
      </w:r>
      <w:r w:rsidR="00FB4221">
        <w:rPr>
          <w:rFonts w:ascii="Calibri" w:hAnsi="Calibri" w:cs="Calibri"/>
          <w:color w:val="000000"/>
        </w:rPr>
        <w:t xml:space="preserve">his simple mosque indicates the popularity and crucial position of Islam in the UAE in the centuries following the Prophet Mohammed (PBUH). Along with groves of date-palms supported by the falaj, Al Ain in the early Islamic period was already in a form that would be </w:t>
      </w:r>
      <w:proofErr w:type="spellStart"/>
      <w:r>
        <w:rPr>
          <w:rFonts w:ascii="Calibri" w:hAnsi="Calibri" w:cs="Calibri"/>
          <w:color w:val="000000"/>
        </w:rPr>
        <w:t>recognisable</w:t>
      </w:r>
      <w:proofErr w:type="spellEnd"/>
      <w:r>
        <w:rPr>
          <w:rFonts w:ascii="Calibri" w:hAnsi="Calibri" w:cs="Calibri"/>
          <w:color w:val="000000"/>
        </w:rPr>
        <w:t xml:space="preserve"> </w:t>
      </w:r>
      <w:r w:rsidR="00FB4221">
        <w:rPr>
          <w:rFonts w:ascii="Calibri" w:hAnsi="Calibri" w:cs="Calibri"/>
          <w:color w:val="000000"/>
        </w:rPr>
        <w:t xml:space="preserve">today. </w:t>
      </w:r>
    </w:p>
    <w:p w14:paraId="35AE6D05" w14:textId="77777777" w:rsidR="00FB4221" w:rsidRDefault="00FB4221" w:rsidP="00FB4221">
      <w:pPr>
        <w:pStyle w:val="NormalWeb"/>
        <w:rPr>
          <w:rFonts w:ascii="Calibri" w:hAnsi="Calibri" w:cs="Calibri"/>
          <w:color w:val="000000"/>
        </w:rPr>
      </w:pPr>
      <w:r>
        <w:rPr>
          <w:rFonts w:ascii="Calibri" w:hAnsi="Calibri" w:cs="Calibri"/>
          <w:color w:val="000000"/>
        </w:rPr>
        <w:t> </w:t>
      </w:r>
    </w:p>
    <w:p w14:paraId="7F9938A5" w14:textId="77777777" w:rsidR="00FB4221" w:rsidRDefault="00D226C6" w:rsidP="00FB4221">
      <w:pPr>
        <w:pStyle w:val="NormalWeb"/>
        <w:rPr>
          <w:rFonts w:ascii="Calibri" w:hAnsi="Calibri" w:cs="Calibri"/>
          <w:color w:val="000000"/>
        </w:rPr>
      </w:pPr>
      <w:r>
        <w:rPr>
          <w:rFonts w:ascii="Calibri" w:hAnsi="Calibri" w:cs="Calibri"/>
          <w:color w:val="000000"/>
        </w:rPr>
        <w:t>Archaeologists also believe t</w:t>
      </w:r>
      <w:r w:rsidR="00FB4221">
        <w:rPr>
          <w:rFonts w:ascii="Calibri" w:hAnsi="Calibri" w:cs="Calibri"/>
          <w:color w:val="000000"/>
        </w:rPr>
        <w:t>he finds from the mosque point to another important feature of early Islamic society</w:t>
      </w:r>
      <w:r>
        <w:rPr>
          <w:rFonts w:ascii="Calibri" w:hAnsi="Calibri" w:cs="Calibri"/>
          <w:color w:val="000000"/>
        </w:rPr>
        <w:t xml:space="preserve"> – that t</w:t>
      </w:r>
      <w:r w:rsidR="00FB4221">
        <w:rPr>
          <w:rFonts w:ascii="Calibri" w:hAnsi="Calibri" w:cs="Calibri"/>
          <w:color w:val="000000"/>
        </w:rPr>
        <w:t xml:space="preserve">he spread of Islam opened up trade and ushered in a new global age of commerce. In addition to imported ceramics from the rest of the Arabian Gulf, several fragments of Dusun ceramics were discovered in the mosque and adjacent buildings. This unique pottery was produced in the Guangdong province of south China and was traded across east Asia and the Middle East. </w:t>
      </w:r>
    </w:p>
    <w:p w14:paraId="341F1E5C" w14:textId="77777777" w:rsidR="00FB4221" w:rsidRDefault="00FB4221" w:rsidP="00FB4221">
      <w:pPr>
        <w:pStyle w:val="NormalWeb"/>
        <w:rPr>
          <w:rFonts w:ascii="Calibri" w:hAnsi="Calibri" w:cs="Calibri"/>
          <w:color w:val="000000"/>
        </w:rPr>
      </w:pPr>
      <w:r>
        <w:rPr>
          <w:rFonts w:ascii="Calibri" w:hAnsi="Calibri" w:cs="Calibri"/>
          <w:color w:val="000000"/>
        </w:rPr>
        <w:t> </w:t>
      </w:r>
    </w:p>
    <w:p w14:paraId="28DC722F" w14:textId="77777777" w:rsidR="00FB4221" w:rsidRDefault="00FB4221" w:rsidP="00FB4221">
      <w:pPr>
        <w:pStyle w:val="NormalWeb"/>
        <w:rPr>
          <w:rFonts w:ascii="Calibri" w:hAnsi="Calibri" w:cs="Calibri"/>
          <w:color w:val="000000"/>
        </w:rPr>
      </w:pPr>
      <w:r>
        <w:rPr>
          <w:rFonts w:ascii="Calibri" w:hAnsi="Calibri" w:cs="Calibri"/>
          <w:color w:val="000000"/>
        </w:rPr>
        <w:t xml:space="preserve">That Arab merchants and sailors ventured far from their homes to trade for these goods, is now indicated by the discovery of an Arabian dhow shipwreck off the coast of Indonesia. DCT experts don’t know if people in Al Ain travelled that far, but the discoveries indicate that the town, perhaps known then as </w:t>
      </w:r>
      <w:proofErr w:type="spellStart"/>
      <w:r>
        <w:rPr>
          <w:rFonts w:ascii="Calibri" w:hAnsi="Calibri" w:cs="Calibri"/>
          <w:color w:val="000000"/>
        </w:rPr>
        <w:t>Tawwam</w:t>
      </w:r>
      <w:proofErr w:type="spellEnd"/>
      <w:r>
        <w:rPr>
          <w:rFonts w:ascii="Calibri" w:hAnsi="Calibri" w:cs="Calibri"/>
          <w:color w:val="000000"/>
        </w:rPr>
        <w:t>, was part of a vibrant global economic system. It likely participated in the trade through one of the ports that existed on the coast at this time</w:t>
      </w:r>
      <w:r w:rsidR="00D226C6">
        <w:rPr>
          <w:rFonts w:ascii="Calibri" w:hAnsi="Calibri" w:cs="Calibri"/>
          <w:color w:val="000000"/>
        </w:rPr>
        <w:t xml:space="preserve">. </w:t>
      </w:r>
    </w:p>
    <w:p w14:paraId="2C1548D8" w14:textId="77777777" w:rsidR="00FB4221" w:rsidRDefault="00FB4221" w:rsidP="00FB4221">
      <w:pPr>
        <w:pStyle w:val="NormalWeb"/>
        <w:rPr>
          <w:rFonts w:ascii="Calibri" w:hAnsi="Calibri" w:cs="Calibri"/>
          <w:color w:val="000000"/>
        </w:rPr>
      </w:pPr>
      <w:r>
        <w:rPr>
          <w:rFonts w:ascii="Calibri" w:hAnsi="Calibri" w:cs="Calibri"/>
          <w:color w:val="000000"/>
        </w:rPr>
        <w:t> </w:t>
      </w:r>
    </w:p>
    <w:p w14:paraId="47986328" w14:textId="77777777" w:rsidR="00FB4221" w:rsidRDefault="00D226C6" w:rsidP="00FB4221">
      <w:pPr>
        <w:pStyle w:val="NormalWeb"/>
        <w:rPr>
          <w:rFonts w:ascii="Calibri" w:hAnsi="Calibri" w:cs="Calibri"/>
          <w:color w:val="000000"/>
        </w:rPr>
      </w:pPr>
      <w:r>
        <w:rPr>
          <w:rFonts w:ascii="Calibri" w:hAnsi="Calibri" w:cs="Calibri"/>
          <w:color w:val="000000"/>
        </w:rPr>
        <w:t xml:space="preserve">DCT’s experts are continuing to </w:t>
      </w:r>
      <w:r w:rsidR="00FB4221">
        <w:rPr>
          <w:rFonts w:ascii="Calibri" w:hAnsi="Calibri" w:cs="Calibri"/>
          <w:color w:val="000000"/>
        </w:rPr>
        <w:t>research in Al Ain and elsewhere in Abu Dhabi</w:t>
      </w:r>
      <w:r>
        <w:rPr>
          <w:rFonts w:ascii="Calibri" w:hAnsi="Calibri" w:cs="Calibri"/>
          <w:color w:val="000000"/>
        </w:rPr>
        <w:t xml:space="preserve">, in a bid to </w:t>
      </w:r>
      <w:r w:rsidR="00FB4221">
        <w:rPr>
          <w:rFonts w:ascii="Calibri" w:hAnsi="Calibri" w:cs="Calibri"/>
          <w:color w:val="000000"/>
        </w:rPr>
        <w:t>shed further light on the early centuries of Islam. Already, DCT archaeologists have investigated a Christian church that dates to this time on the island of Sir Bani Yas. This building highlights another critical feature of the early Islamic period: a tolerance and acceptance of other religions</w:t>
      </w:r>
      <w:r>
        <w:rPr>
          <w:rFonts w:ascii="Calibri" w:hAnsi="Calibri" w:cs="Calibri"/>
          <w:color w:val="000000"/>
        </w:rPr>
        <w:t xml:space="preserve">, which is </w:t>
      </w:r>
      <w:r w:rsidR="00FB4221">
        <w:rPr>
          <w:rFonts w:ascii="Calibri" w:hAnsi="Calibri" w:cs="Calibri"/>
          <w:color w:val="000000"/>
        </w:rPr>
        <w:t xml:space="preserve">still a feature of life in today’s UAE. </w:t>
      </w:r>
    </w:p>
    <w:p w14:paraId="3C20C375" w14:textId="5EF287B7" w:rsidR="00C83B7E" w:rsidRDefault="00C83B7E"/>
    <w:p w14:paraId="3B6E161C" w14:textId="77777777" w:rsidR="0092599B" w:rsidRDefault="0092599B" w:rsidP="0092599B">
      <w:pPr>
        <w:pStyle w:val="p3"/>
        <w:jc w:val="both"/>
        <w:rPr>
          <w:rStyle w:val="s1"/>
          <w:rFonts w:ascii="Calibri" w:hAnsi="Calibri" w:cs="Calibri"/>
        </w:rPr>
      </w:pPr>
    </w:p>
    <w:p w14:paraId="09531029" w14:textId="77777777" w:rsidR="0092599B" w:rsidRPr="0092599B" w:rsidRDefault="0092599B" w:rsidP="0092599B">
      <w:pPr>
        <w:pStyle w:val="p3"/>
        <w:ind w:left="1080"/>
        <w:jc w:val="center"/>
        <w:rPr>
          <w:color w:val="000000"/>
        </w:rPr>
      </w:pPr>
      <w:r w:rsidRPr="0092599B">
        <w:rPr>
          <w:color w:val="000000"/>
        </w:rPr>
        <w:t>-Ends-</w:t>
      </w:r>
    </w:p>
    <w:p w14:paraId="529FB329" w14:textId="77777777" w:rsidR="0092599B" w:rsidRPr="0092599B" w:rsidRDefault="0092599B" w:rsidP="0092599B">
      <w:pPr>
        <w:pStyle w:val="p3"/>
        <w:ind w:left="1080"/>
        <w:jc w:val="center"/>
        <w:rPr>
          <w:color w:val="000000"/>
        </w:rPr>
      </w:pPr>
    </w:p>
    <w:p w14:paraId="53A9038F" w14:textId="77777777" w:rsidR="0092599B" w:rsidRPr="0092599B" w:rsidRDefault="0092599B" w:rsidP="0092599B">
      <w:pPr>
        <w:jc w:val="both"/>
        <w:rPr>
          <w:rFonts w:ascii="Calibri" w:hAnsi="Calibri" w:cs="Calibri"/>
          <w:b/>
          <w:bCs/>
          <w:color w:val="000000"/>
          <w:sz w:val="24"/>
          <w:szCs w:val="24"/>
        </w:rPr>
      </w:pPr>
      <w:r w:rsidRPr="0092599B">
        <w:rPr>
          <w:rFonts w:ascii="Calibri" w:hAnsi="Calibri" w:cs="Calibri"/>
          <w:b/>
          <w:bCs/>
          <w:color w:val="000000"/>
          <w:sz w:val="24"/>
          <w:szCs w:val="24"/>
        </w:rPr>
        <w:t xml:space="preserve">About </w:t>
      </w:r>
      <w:proofErr w:type="gramStart"/>
      <w:r w:rsidRPr="0092599B">
        <w:rPr>
          <w:rFonts w:ascii="Calibri" w:hAnsi="Calibri" w:cs="Calibri"/>
          <w:b/>
          <w:bCs/>
          <w:color w:val="000000"/>
          <w:sz w:val="24"/>
          <w:szCs w:val="24"/>
        </w:rPr>
        <w:t>The</w:t>
      </w:r>
      <w:proofErr w:type="gramEnd"/>
      <w:r w:rsidRPr="0092599B">
        <w:rPr>
          <w:rFonts w:ascii="Calibri" w:hAnsi="Calibri" w:cs="Calibri"/>
          <w:b/>
          <w:bCs/>
          <w:color w:val="000000"/>
          <w:sz w:val="24"/>
          <w:szCs w:val="24"/>
        </w:rPr>
        <w:t xml:space="preserve"> Department of Culture and Tourism - Abu Dhabi:</w:t>
      </w:r>
    </w:p>
    <w:p w14:paraId="2803F786" w14:textId="77777777" w:rsidR="0092599B" w:rsidRDefault="0092599B" w:rsidP="0092599B">
      <w:pPr>
        <w:jc w:val="both"/>
        <w:rPr>
          <w:rFonts w:ascii="Calibri" w:hAnsi="Calibri" w:cs="Calibri"/>
          <w:color w:val="000000"/>
          <w:sz w:val="24"/>
          <w:szCs w:val="24"/>
        </w:rPr>
      </w:pPr>
    </w:p>
    <w:p w14:paraId="440FDAA7" w14:textId="58CC130E" w:rsidR="0092599B" w:rsidRPr="0092599B" w:rsidRDefault="0092599B" w:rsidP="0092599B">
      <w:pPr>
        <w:jc w:val="both"/>
        <w:rPr>
          <w:rFonts w:ascii="Calibri" w:hAnsi="Calibri" w:cs="Calibri"/>
          <w:color w:val="000000"/>
          <w:sz w:val="24"/>
          <w:szCs w:val="24"/>
        </w:rPr>
      </w:pPr>
      <w:r w:rsidRPr="0092599B">
        <w:rPr>
          <w:rFonts w:ascii="Calibri" w:hAnsi="Calibri" w:cs="Calibri"/>
          <w:color w:val="000000"/>
          <w:sz w:val="24"/>
          <w:szCs w:val="24"/>
        </w:rPr>
        <w:t xml:space="preserve">The Department of Culture and Tourism, Abu Dhabi conserves and promotes the heritage and culture of Abu Dhabi emirate and leverages them in the development of a world-class, sustainable destination of distinction that enriches the lives of visitors and residents alike.  The Department manages the emirate’s tourism sector and markets the destination internationally through a wide range of activities aimed at attracting visitors and investment.  Its policies, plans and programmes relate to the preservation of heritage and culture, including protecting archaeological and historical sites and to developing museums, including the Louvre Abu Dhabi, </w:t>
      </w:r>
      <w:r w:rsidRPr="0092599B">
        <w:rPr>
          <w:rFonts w:ascii="Calibri" w:hAnsi="Calibri" w:cs="Calibri"/>
          <w:color w:val="000000"/>
          <w:sz w:val="24"/>
          <w:szCs w:val="24"/>
        </w:rPr>
        <w:lastRenderedPageBreak/>
        <w:t>the Zayed National Museum and the Guggenheim Abu Dhabi.  The Department of Culture and Tourism supports intellectual and artistic activities and cultural events to nurture a rich cultural environment and honour the emirate’s heritage.  A key role played by the Department is to create synergy in the destination’s development through close co-ordination with its wide-ranging stakeholder base. </w:t>
      </w:r>
    </w:p>
    <w:p w14:paraId="194D531F" w14:textId="77777777" w:rsidR="0092599B" w:rsidRPr="0092599B" w:rsidRDefault="0092599B">
      <w:pPr>
        <w:rPr>
          <w:rFonts w:ascii="Calibri" w:hAnsi="Calibri" w:cs="Calibri"/>
          <w:color w:val="000000"/>
          <w:sz w:val="24"/>
          <w:szCs w:val="24"/>
        </w:rPr>
      </w:pPr>
    </w:p>
    <w:sectPr w:rsidR="0092599B" w:rsidRPr="0092599B">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99C4F" w14:textId="77777777" w:rsidR="00C65E45" w:rsidRDefault="00C65E45" w:rsidP="0092599B">
      <w:pPr>
        <w:spacing w:after="0" w:line="240" w:lineRule="auto"/>
      </w:pPr>
      <w:r>
        <w:separator/>
      </w:r>
    </w:p>
  </w:endnote>
  <w:endnote w:type="continuationSeparator" w:id="0">
    <w:p w14:paraId="560290B4" w14:textId="77777777" w:rsidR="00C65E45" w:rsidRDefault="00C65E45" w:rsidP="009259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B5FAA" w14:textId="77777777" w:rsidR="00C65E45" w:rsidRDefault="00C65E45" w:rsidP="0092599B">
      <w:pPr>
        <w:spacing w:after="0" w:line="240" w:lineRule="auto"/>
      </w:pPr>
      <w:r>
        <w:separator/>
      </w:r>
    </w:p>
  </w:footnote>
  <w:footnote w:type="continuationSeparator" w:id="0">
    <w:p w14:paraId="2282CE20" w14:textId="77777777" w:rsidR="00C65E45" w:rsidRDefault="00C65E45" w:rsidP="009259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FC8E2" w14:textId="048B637E" w:rsidR="0092599B" w:rsidRDefault="0092599B" w:rsidP="0092599B">
    <w:pPr>
      <w:pStyle w:val="Header"/>
      <w:jc w:val="center"/>
    </w:pPr>
    <w:r>
      <w:rPr>
        <w:b/>
        <w:bCs/>
        <w:noProof/>
        <w:sz w:val="36"/>
        <w:szCs w:val="36"/>
      </w:rPr>
      <w:drawing>
        <wp:inline distT="0" distB="0" distL="0" distR="0" wp14:anchorId="58DA49BA" wp14:editId="1BF0EB9B">
          <wp:extent cx="1790700" cy="657225"/>
          <wp:effectExtent l="0" t="0" r="0" b="9525"/>
          <wp:docPr id="1" name="Picture 1" descr="cid:image003.png@01D445D0.2F5E99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445D0.2F5E99B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790700" cy="65722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4221"/>
    <w:rsid w:val="00157F32"/>
    <w:rsid w:val="00221D32"/>
    <w:rsid w:val="00286C08"/>
    <w:rsid w:val="002A06F3"/>
    <w:rsid w:val="002A631E"/>
    <w:rsid w:val="00302844"/>
    <w:rsid w:val="00326071"/>
    <w:rsid w:val="00392264"/>
    <w:rsid w:val="003C29B8"/>
    <w:rsid w:val="004C2E69"/>
    <w:rsid w:val="00521B7C"/>
    <w:rsid w:val="00540F07"/>
    <w:rsid w:val="00595075"/>
    <w:rsid w:val="00610FE2"/>
    <w:rsid w:val="0061624E"/>
    <w:rsid w:val="006566E9"/>
    <w:rsid w:val="006920C3"/>
    <w:rsid w:val="006A1D30"/>
    <w:rsid w:val="006A3B52"/>
    <w:rsid w:val="006E02E1"/>
    <w:rsid w:val="00787F50"/>
    <w:rsid w:val="008117EE"/>
    <w:rsid w:val="00892282"/>
    <w:rsid w:val="00892CB4"/>
    <w:rsid w:val="0092599B"/>
    <w:rsid w:val="009274E5"/>
    <w:rsid w:val="00935F10"/>
    <w:rsid w:val="00987272"/>
    <w:rsid w:val="00AD0D1B"/>
    <w:rsid w:val="00AD58E0"/>
    <w:rsid w:val="00AF5D75"/>
    <w:rsid w:val="00B42446"/>
    <w:rsid w:val="00C40537"/>
    <w:rsid w:val="00C65E45"/>
    <w:rsid w:val="00C83B7E"/>
    <w:rsid w:val="00CB21B6"/>
    <w:rsid w:val="00D226C6"/>
    <w:rsid w:val="00D348BB"/>
    <w:rsid w:val="00D93038"/>
    <w:rsid w:val="00DD7D58"/>
    <w:rsid w:val="00DF6068"/>
    <w:rsid w:val="00F60DF1"/>
    <w:rsid w:val="00FB4221"/>
    <w:rsid w:val="00FE30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D5BCD9"/>
  <w15:docId w15:val="{C6AC8BDA-12E5-4331-A483-BB21F0A8A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B4221"/>
    <w:pPr>
      <w:spacing w:after="0" w:line="240" w:lineRule="auto"/>
    </w:pPr>
    <w:rPr>
      <w:rFonts w:ascii="Times New Roman" w:hAnsi="Times New Roman" w:cs="Times New Roman"/>
      <w:sz w:val="24"/>
      <w:szCs w:val="24"/>
    </w:rPr>
  </w:style>
  <w:style w:type="character" w:styleId="Strong">
    <w:name w:val="Strong"/>
    <w:basedOn w:val="DefaultParagraphFont"/>
    <w:uiPriority w:val="22"/>
    <w:qFormat/>
    <w:rsid w:val="00FB4221"/>
    <w:rPr>
      <w:b/>
      <w:bCs/>
    </w:rPr>
  </w:style>
  <w:style w:type="paragraph" w:styleId="BalloonText">
    <w:name w:val="Balloon Text"/>
    <w:basedOn w:val="Normal"/>
    <w:link w:val="BalloonTextChar"/>
    <w:uiPriority w:val="99"/>
    <w:semiHidden/>
    <w:unhideWhenUsed/>
    <w:rsid w:val="0032607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6071"/>
    <w:rPr>
      <w:rFonts w:ascii="Segoe UI" w:hAnsi="Segoe UI" w:cs="Segoe UI"/>
      <w:sz w:val="18"/>
      <w:szCs w:val="18"/>
    </w:rPr>
  </w:style>
  <w:style w:type="paragraph" w:styleId="Header">
    <w:name w:val="header"/>
    <w:basedOn w:val="Normal"/>
    <w:link w:val="HeaderChar"/>
    <w:uiPriority w:val="99"/>
    <w:unhideWhenUsed/>
    <w:rsid w:val="009259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599B"/>
  </w:style>
  <w:style w:type="paragraph" w:styleId="Footer">
    <w:name w:val="footer"/>
    <w:basedOn w:val="Normal"/>
    <w:link w:val="FooterChar"/>
    <w:uiPriority w:val="99"/>
    <w:unhideWhenUsed/>
    <w:rsid w:val="009259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599B"/>
  </w:style>
  <w:style w:type="paragraph" w:customStyle="1" w:styleId="p3">
    <w:name w:val="p3"/>
    <w:basedOn w:val="Normal"/>
    <w:rsid w:val="0092599B"/>
    <w:pPr>
      <w:spacing w:after="150" w:line="240" w:lineRule="auto"/>
    </w:pPr>
    <w:rPr>
      <w:rFonts w:ascii="Times New Roman" w:hAnsi="Times New Roman" w:cs="Times New Roman"/>
      <w:sz w:val="24"/>
      <w:szCs w:val="24"/>
    </w:rPr>
  </w:style>
  <w:style w:type="character" w:customStyle="1" w:styleId="s1">
    <w:name w:val="s1"/>
    <w:basedOn w:val="DefaultParagraphFont"/>
    <w:rsid w:val="009259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2803065">
      <w:bodyDiv w:val="1"/>
      <w:marLeft w:val="0"/>
      <w:marRight w:val="0"/>
      <w:marTop w:val="0"/>
      <w:marBottom w:val="0"/>
      <w:divBdr>
        <w:top w:val="none" w:sz="0" w:space="0" w:color="auto"/>
        <w:left w:val="none" w:sz="0" w:space="0" w:color="auto"/>
        <w:bottom w:val="none" w:sz="0" w:space="0" w:color="auto"/>
        <w:right w:val="none" w:sz="0" w:space="0" w:color="auto"/>
      </w:divBdr>
    </w:div>
    <w:div w:id="1777600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cid:image003.png@01D445D0.2F5E99B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868</Words>
  <Characters>4948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Faisal Al Dhahri</dc:creator>
  <cp:keywords/>
  <dc:description/>
  <cp:lastModifiedBy>Habach, Tamara</cp:lastModifiedBy>
  <cp:revision>4</cp:revision>
  <dcterms:created xsi:type="dcterms:W3CDTF">2018-09-05T20:25:00Z</dcterms:created>
  <dcterms:modified xsi:type="dcterms:W3CDTF">2018-09-06T07:30:00Z</dcterms:modified>
</cp:coreProperties>
</file>